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36E" w:rsidRPr="002B236E" w:rsidRDefault="002B236E" w:rsidP="002B236E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 w:rsidRPr="002B236E">
        <w:rPr>
          <w:rFonts w:ascii="Times New Roman" w:hAnsi="Times New Roman"/>
          <w:noProof/>
          <w:sz w:val="28"/>
          <w:szCs w:val="28"/>
        </w:rPr>
        <w:t>ПРОЄКТ</w:t>
      </w:r>
    </w:p>
    <w:p w:rsidR="002B236E" w:rsidRPr="007B2B05" w:rsidRDefault="002B236E" w:rsidP="002B236E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56E2CB4" wp14:editId="4EB5E003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</w:t>
      </w:r>
    </w:p>
    <w:p w:rsidR="002B236E" w:rsidRPr="00B24A1E" w:rsidRDefault="002B236E" w:rsidP="002B236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B236E" w:rsidRDefault="002B236E" w:rsidP="002B236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B236E" w:rsidRDefault="002B236E" w:rsidP="002B23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2B236E" w:rsidRDefault="002B236E" w:rsidP="002B236E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B236E" w:rsidRDefault="002B236E" w:rsidP="002B236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B236E" w:rsidRDefault="002B236E" w:rsidP="002B236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B236E" w:rsidRDefault="002B236E" w:rsidP="002B236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грудня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- 71 -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B236E" w:rsidRPr="00241C06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2B236E" w:rsidRPr="00241C06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Про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затвердження місцевої програми</w:t>
      </w:r>
    </w:p>
    <w:p w:rsidR="002B236E" w:rsidRDefault="002B236E" w:rsidP="002B23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«Інформатизація Бучанської міської</w:t>
      </w:r>
    </w:p>
    <w:p w:rsidR="002B236E" w:rsidRDefault="002B236E" w:rsidP="002B23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об’єднаної територіальної громади»</w:t>
      </w:r>
    </w:p>
    <w:p w:rsidR="002B236E" w:rsidRPr="00241C06" w:rsidRDefault="002B236E" w:rsidP="002B23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на 2020-2022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р.р</w:t>
      </w:r>
      <w:proofErr w:type="spellEnd"/>
    </w:p>
    <w:p w:rsidR="002B236E" w:rsidRPr="00241C06" w:rsidRDefault="002B236E" w:rsidP="002B23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B236E" w:rsidRPr="00F35CB3" w:rsidRDefault="002B236E" w:rsidP="002B23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В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Національну програму інформатизації», постанови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  та наказу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Держагенства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питань електронного урядування № 35 від 14.05.2019 р. 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846D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затвердження Методики визначення належності бюджетних програм до сфери інформатизації</w:t>
      </w:r>
      <w:r w:rsidRPr="008846D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35C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F35CB3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F35CB3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2B236E" w:rsidRPr="00241C06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236E" w:rsidRPr="00241C06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236E" w:rsidRPr="00241C06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B236E" w:rsidRPr="00241C06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236E" w:rsidRPr="008846D4" w:rsidRDefault="002B236E" w:rsidP="002B236E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місцеву програму «Інформатизація Бучанської міської об’єднаної територіальної громади» на 2020-2022 роки (додається).</w:t>
      </w:r>
    </w:p>
    <w:p w:rsidR="002B236E" w:rsidRPr="00241C06" w:rsidRDefault="002B236E" w:rsidP="002B236E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Фінансовому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упралінню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Бучанської міської ради передбачити в бюджеті Бучанської ОТГ кошти на фінансування заходів, передбачених Програмою.</w:t>
      </w:r>
    </w:p>
    <w:p w:rsidR="002B236E" w:rsidRPr="00241C06" w:rsidRDefault="002B236E" w:rsidP="002B236E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B236E" w:rsidRPr="00241C06" w:rsidRDefault="002B236E" w:rsidP="002B236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36E" w:rsidRDefault="002B236E" w:rsidP="002B236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36E" w:rsidRPr="00241C06" w:rsidRDefault="002B236E" w:rsidP="002B236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Pr="001A0DA9" w:rsidRDefault="002B236E" w:rsidP="002B236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0DA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2B236E" w:rsidRDefault="002B236E" w:rsidP="002B236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0D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2B236E" w:rsidRPr="00E752F3" w:rsidRDefault="002B236E" w:rsidP="002B236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</w:p>
    <w:p w:rsidR="002B236E" w:rsidRDefault="002B236E" w:rsidP="002B236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грудня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2B236E" w:rsidRPr="00D57391" w:rsidRDefault="002B236E" w:rsidP="002B236E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Pr="00D57391" w:rsidRDefault="002B236E" w:rsidP="002B236E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Default="002B236E" w:rsidP="002B236E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2B236E" w:rsidRPr="00D57391" w:rsidRDefault="002B236E" w:rsidP="002B236E">
      <w:pPr>
        <w:tabs>
          <w:tab w:val="left" w:pos="3315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ab/>
        <w:t xml:space="preserve">           </w:t>
      </w: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</w:p>
    <w:p w:rsidR="002B236E" w:rsidRPr="00D57391" w:rsidRDefault="002B236E" w:rsidP="002B236E">
      <w:pPr>
        <w:tabs>
          <w:tab w:val="left" w:pos="3315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«Інформатизація Бучанської міської об’єднаної територіальної громади»</w:t>
      </w: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на 2020-2022 роки</w:t>
      </w: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Default="002B236E" w:rsidP="002B236E">
      <w:pPr>
        <w:tabs>
          <w:tab w:val="left" w:pos="234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236E" w:rsidRPr="00063DE9" w:rsidRDefault="002B236E" w:rsidP="002B236E">
      <w:pPr>
        <w:keepNext/>
        <w:spacing w:before="240" w:after="240" w:line="240" w:lineRule="auto"/>
        <w:ind w:left="993"/>
        <w:jc w:val="center"/>
        <w:outlineLvl w:val="3"/>
        <w:rPr>
          <w:rFonts w:ascii="Times New Roman" w:eastAsia="Times New Roman" w:hAnsi="Times New Roman" w:cs="Times New Roman"/>
          <w:b/>
          <w:noProof/>
          <w:sz w:val="26"/>
          <w:szCs w:val="28"/>
          <w:lang w:val="uk-UA"/>
        </w:rPr>
      </w:pPr>
      <w:r w:rsidRPr="00063DE9">
        <w:rPr>
          <w:rFonts w:ascii="Times New Roman" w:eastAsia="Times New Roman" w:hAnsi="Times New Roman" w:cs="Times New Roman"/>
          <w:b/>
          <w:noProof/>
          <w:sz w:val="26"/>
          <w:szCs w:val="28"/>
          <w:lang w:val="uk-UA"/>
        </w:rPr>
        <w:lastRenderedPageBreak/>
        <w:t>ЗМІСТ</w:t>
      </w:r>
    </w:p>
    <w:p w:rsidR="002B236E" w:rsidRPr="00063DE9" w:rsidRDefault="002B236E" w:rsidP="002B236E">
      <w:pPr>
        <w:spacing w:after="0" w:line="48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2B236E" w:rsidRPr="00063DE9" w:rsidRDefault="002B236E" w:rsidP="002B236E">
      <w:pPr>
        <w:tabs>
          <w:tab w:val="right" w:pos="8505"/>
        </w:tabs>
        <w:spacing w:after="0" w:line="48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proofErr w:type="spellStart"/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стор</w:t>
      </w:r>
      <w:proofErr w:type="spellEnd"/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Паспорт Програми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>3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Загальні положення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>4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Мета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заходи та 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завдання реалізації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</w:t>
      </w:r>
      <w:r w:rsidRPr="006A3F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Джерела ф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інансування Програми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Терміни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 етапи виконання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Програми 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2B236E" w:rsidRPr="00063DE9" w:rsidRDefault="002B236E" w:rsidP="002B236E">
      <w:pPr>
        <w:numPr>
          <w:ilvl w:val="0"/>
          <w:numId w:val="2"/>
        </w:numPr>
        <w:tabs>
          <w:tab w:val="right" w:leader="dot" w:pos="8505"/>
        </w:tabs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Координація та контроль за виконанням Програми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</w:p>
    <w:p w:rsidR="002B236E" w:rsidRPr="00063DE9" w:rsidRDefault="002B236E" w:rsidP="002B23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 w:type="page"/>
      </w:r>
    </w:p>
    <w:p w:rsidR="002B236E" w:rsidRPr="00063DE9" w:rsidRDefault="002B236E" w:rsidP="002B236E">
      <w:pPr>
        <w:keepNext/>
        <w:spacing w:before="240" w:after="240" w:line="240" w:lineRule="auto"/>
        <w:ind w:left="993"/>
        <w:outlineLvl w:val="3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lastRenderedPageBreak/>
        <w:t xml:space="preserve">                                        </w:t>
      </w:r>
      <w:r w:rsidRPr="00063DE9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1.</w:t>
      </w:r>
      <w:r w:rsidRPr="00063DE9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063DE9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ПАСПОРТ</w:t>
      </w:r>
    </w:p>
    <w:p w:rsidR="002B236E" w:rsidRPr="00063DE9" w:rsidRDefault="002B236E" w:rsidP="002B236E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Місцевої п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рограми «</w:t>
      </w:r>
      <w:r w:rsidRPr="006E3D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Інформатизація Бучанської міської об’єднаної територіальної громади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»  </w:t>
      </w:r>
    </w:p>
    <w:tbl>
      <w:tblPr>
        <w:tblpPr w:leftFromText="180" w:rightFromText="180" w:vertAnchor="text" w:horzAnchor="margin" w:tblpY="5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832"/>
        <w:gridCol w:w="5796"/>
      </w:tblGrid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0" w:name="_Toc455994608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</w:t>
            </w:r>
            <w:bookmarkEnd w:id="0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" w:name="_Toc455994609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Ініціатори розроблення Програми</w:t>
            </w:r>
            <w:bookmarkEnd w:id="1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Бучанська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міська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об’єднана територіальна громада</w:t>
            </w:r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2" w:name="_Toc455994611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2.</w:t>
            </w:r>
            <w:bookmarkEnd w:id="2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3" w:name="_Toc455994612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Дата, номер і назва розпорядчого документа органу виконавчої влади про розроблення Програми</w:t>
            </w:r>
            <w:bookmarkEnd w:id="3"/>
          </w:p>
        </w:tc>
        <w:tc>
          <w:tcPr>
            <w:tcW w:w="0" w:type="auto"/>
            <w:vAlign w:val="center"/>
          </w:tcPr>
          <w:p w:rsidR="002B236E" w:rsidRPr="006E3DE4" w:rsidRDefault="002B236E" w:rsidP="00A20B0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4" w:name="_Toc455994613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Закон України „Про національну програму інформатизації”</w:t>
            </w:r>
            <w:bookmarkEnd w:id="4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;</w:t>
            </w:r>
            <w:bookmarkStart w:id="5" w:name="_Toc455994614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br/>
              <w:t>Закон України „Про концепцію Національної програми інформатизації”;</w:t>
            </w:r>
            <w:bookmarkStart w:id="6" w:name="_Toc455994615"/>
            <w:bookmarkEnd w:id="5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br/>
            </w:r>
            <w:bookmarkEnd w:id="6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Постанова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змінами;</w:t>
            </w:r>
          </w:p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наказ </w:t>
            </w:r>
            <w:proofErr w:type="spellStart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Держагенства</w:t>
            </w:r>
            <w:proofErr w:type="spellEnd"/>
            <w:r w:rsidRPr="006E3D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питань електронного урядування № 35 від 14.05.2019 р. «</w:t>
            </w:r>
            <w:r w:rsidRPr="006E3DE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Про затвердження Методики визначення належності бюджетних програм до сфери інформатизації»</w:t>
            </w:r>
          </w:p>
        </w:tc>
      </w:tr>
      <w:tr w:rsidR="002B236E" w:rsidRPr="00013698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7" w:name="_Toc455994616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3.</w:t>
            </w:r>
            <w:bookmarkEnd w:id="7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8" w:name="_Toc455994617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Розробник Програми</w:t>
            </w:r>
            <w:bookmarkEnd w:id="8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Загальний відділ Бучанської міської ради</w:t>
            </w:r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9" w:name="_Toc455994621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4.</w:t>
            </w:r>
            <w:bookmarkEnd w:id="9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0" w:name="_Toc455994622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Відповідальний виконавець Програми</w:t>
            </w:r>
            <w:bookmarkEnd w:id="10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Бучанська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міська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об’єднана територіальна громада </w:t>
            </w:r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Учасники Програми</w:t>
            </w:r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Апарат та структурні підрозділи  Бучанської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міської ради,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старостинські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 округи</w:t>
            </w:r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1" w:name="_Toc455994624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6.</w:t>
            </w:r>
            <w:bookmarkEnd w:id="11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2" w:name="_Toc455994625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Терміни</w:t>
            </w:r>
            <w:bookmarkEnd w:id="12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3" w:name="_Toc455994626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2020-2022 роки</w:t>
            </w:r>
            <w:bookmarkEnd w:id="13"/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bookmarkStart w:id="14" w:name="_Toc455994627"/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7.</w:t>
            </w:r>
            <w:bookmarkEnd w:id="14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5" w:name="_Toc455994628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Загальний обсяг фінансування на весь період дії Програми</w:t>
            </w:r>
            <w:bookmarkEnd w:id="15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У межах кошторисних призначень на бюджетний рік</w:t>
            </w:r>
          </w:p>
        </w:tc>
      </w:tr>
      <w:tr w:rsidR="002B236E" w:rsidRPr="00063DE9" w:rsidTr="00A20B0A"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6" w:name="_Toc455994633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Основні джерела фінансування Програми</w:t>
            </w:r>
            <w:bookmarkEnd w:id="16"/>
          </w:p>
        </w:tc>
        <w:tc>
          <w:tcPr>
            <w:tcW w:w="0" w:type="auto"/>
            <w:vAlign w:val="center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Місцевий бюджет Бучанської ОТГ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 </w:t>
            </w:r>
            <w:bookmarkStart w:id="17" w:name="_Toc455994634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 xml:space="preserve">; </w:t>
            </w: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інші джерела, не заборонені чинним законодавством України</w:t>
            </w:r>
            <w:bookmarkEnd w:id="17"/>
          </w:p>
        </w:tc>
      </w:tr>
    </w:tbl>
    <w:p w:rsidR="002B236E" w:rsidRPr="00063DE9" w:rsidRDefault="002B236E" w:rsidP="002B23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236E" w:rsidRPr="00063DE9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</w:p>
    <w:p w:rsidR="002B236E" w:rsidRPr="00063DE9" w:rsidRDefault="002B236E" w:rsidP="002B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32"/>
          <w:szCs w:val="32"/>
          <w:lang w:val="uk-UA" w:eastAsia="en-US"/>
        </w:rPr>
        <w:lastRenderedPageBreak/>
        <w:t>П Р О Г Р А М А</w:t>
      </w:r>
    </w:p>
    <w:p w:rsidR="002B236E" w:rsidRPr="00063DE9" w:rsidRDefault="002B236E" w:rsidP="002B236E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«Інформатизація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Бучанськ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 міської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об’єднан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територіальн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ої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громад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и»</w:t>
      </w: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на 2020-2022 роки</w:t>
      </w:r>
    </w:p>
    <w:p w:rsidR="002B236E" w:rsidRPr="00063DE9" w:rsidRDefault="002B236E" w:rsidP="002B236E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B236E" w:rsidRPr="00063DE9" w:rsidRDefault="002B236E" w:rsidP="002B236E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2. Загальні положення</w:t>
      </w:r>
    </w:p>
    <w:p w:rsidR="002B236E" w:rsidRDefault="002B236E" w:rsidP="002B236E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Одним із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напрямів здійснення публічної політики на регіональному рівні в сучасних реаліях в Україні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є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>створенн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умов для інноваційного розвитку економіки, соціального прогресу, задоволення інформаційних потреб в реалізації прав громадян, їх об’єднань, підприємств та організацій, органів місцевого самоврядування на основі формування і використання інформаційних ресурсів і сучасних технологій. </w:t>
      </w:r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>нформатизація передбачає сукупність взаємопов’язаних організаційних, правових, політичних, соціально</w:t>
      </w:r>
      <w:r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економічних, науково-технічних, виробничих процесів, що спрямовані на формування умов для забезпечення потреб і реалізації прав громадян і суспільства на засадах створення, розвитку, використання інформаційних систем, мереж, ресурсів та інформаційних технологій, побудованих на основі застосування сучасної обчислювальної та комунікаційної техніки. </w:t>
      </w:r>
    </w:p>
    <w:p w:rsidR="002B236E" w:rsidRDefault="002B236E" w:rsidP="002B236E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Програма інформатизації </w:t>
      </w:r>
      <w:r>
        <w:rPr>
          <w:rFonts w:ascii="Times New Roman" w:hAnsi="Times New Roman" w:cs="Times New Roman"/>
          <w:sz w:val="26"/>
          <w:szCs w:val="26"/>
          <w:lang w:val="uk-UA"/>
        </w:rPr>
        <w:t>Бучанської міської об’єднаної територіальної громади на 2020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 – 2022 роки (далі – Програма) визначає основні засади реалізації регіональної політики у сфері інформатизації. Відповідно до чинного законодавства Програма розроблена  з урахуванням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Національної програми інформатизації </w:t>
      </w:r>
      <w:r w:rsidRPr="004A6781">
        <w:rPr>
          <w:rFonts w:ascii="Times New Roman" w:hAnsi="Times New Roman" w:cs="Times New Roman"/>
          <w:sz w:val="26"/>
          <w:szCs w:val="26"/>
          <w:lang w:val="uk-UA"/>
        </w:rPr>
        <w:t xml:space="preserve">та визначає комплекс пріоритетних завдань щодо інформаційного, організаційно-технічного, нормативно-правового забезпечення діяльності органів влади громади, її соціально-економічного розвитку шляхом упровадження сучасних інформаційно-комунікаційних технологій (далі – ІКТ) в усі сфери життєдіяльності території. </w:t>
      </w:r>
    </w:p>
    <w:p w:rsidR="002B236E" w:rsidRDefault="002B236E" w:rsidP="002B236E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спрямована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подальший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розвиток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електронного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) та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електронної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).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Запровадження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технологій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та е-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Програма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враховує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положення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щодо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напрямів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в Україні,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знайшли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відображення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A6781">
        <w:rPr>
          <w:rFonts w:ascii="Times New Roman" w:hAnsi="Times New Roman" w:cs="Times New Roman"/>
          <w:sz w:val="26"/>
          <w:szCs w:val="26"/>
        </w:rPr>
        <w:t>у законах</w:t>
      </w:r>
      <w:proofErr w:type="gramEnd"/>
      <w:r w:rsidRPr="004A6781">
        <w:rPr>
          <w:rFonts w:ascii="Times New Roman" w:hAnsi="Times New Roman" w:cs="Times New Roman"/>
          <w:sz w:val="26"/>
          <w:szCs w:val="26"/>
        </w:rPr>
        <w:t xml:space="preserve"> України: „Про доступ до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публічні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 w:cs="Times New Roman"/>
          <w:sz w:val="26"/>
          <w:szCs w:val="26"/>
        </w:rPr>
        <w:t>інформацій</w:t>
      </w:r>
      <w:r>
        <w:rPr>
          <w:rFonts w:ascii="Times New Roman" w:hAnsi="Times New Roman" w:cs="Times New Roman"/>
          <w:sz w:val="26"/>
          <w:szCs w:val="26"/>
        </w:rPr>
        <w:t>но-телекомунікаційних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системах”.</w:t>
      </w:r>
      <w:r w:rsidRPr="004A67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236E" w:rsidRPr="00063DE9" w:rsidRDefault="002B236E" w:rsidP="002B236E">
      <w:pPr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У Програмі застосовуються такі терміни: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інформатизація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сукупність взаємопов’язаних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 на засадах створення, розвитку і використання інформаційних систем, мереж, ресурсів та інформаційних технологій, побудованих шляхом застосування сучасної обчислювальної та комунікаційної техніки;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інформаційні технології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цілеспрямована організована сукупність інформаційних процесів з використанням засобів обчислювальної техніки, що забезпечують високу швидкість обробки даних, швидкий пошук інформації, розосередження даних, доступ до джерел інформації незалежно від місця їх розташування;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засоби інформатизації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електронні обчислювальні машини, програмне, математичне, лінгвістичне й інше забезпечення, інформаційні системи або їх окремі елементи, інформаційні мережі та мережі зв’язку, що використовуються для реалізації інформаційних технологій;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електронне урядування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це форма організації державного управління, за якого відбувається активна взаємодія органів виконавчої влади та органів місцевого 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lastRenderedPageBreak/>
        <w:t>самоврядування між собою, з суспільством, людиною та громадянином, бізнесом за допомогою ІКТ;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електронна демократія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форма організації суспільства, за якої громадяни та бізнес-структури залучаються до процесу державного управління та державотворення, а також до місцевого самоуправління за допомогою ІКТ;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електронні адміністративні (державні) послуги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адміністративні (державні) послуги, які надаються в електронному вигляді органами виконавчої влади та органами місцевого самоврядування фізичним та юридичним особам;</w:t>
      </w:r>
    </w:p>
    <w:p w:rsidR="002B236E" w:rsidRPr="00063DE9" w:rsidRDefault="002B236E" w:rsidP="002B23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інформаційне суспільство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– орієнтоване на інтереси людей, відкрите для всіх і спрямоване на розвиток суспільство, в якому кожен міг би створювати і накопичувати інформацію та знання, мати до них вільний доступ, користуватися і обмінюватися ними, щоб надати можливість кожній людині повною мірою реалізувати свій потенціал, сприяти суспільному й особистому розвиткові та підвищувати якість життя</w:t>
      </w:r>
      <w:r w:rsidRPr="00063DE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 </w:t>
      </w:r>
    </w:p>
    <w:p w:rsidR="002B236E" w:rsidRDefault="002B236E" w:rsidP="002B236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</w:p>
    <w:p w:rsidR="002B236E" w:rsidRPr="00063DE9" w:rsidRDefault="002B236E" w:rsidP="002B236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3. Мета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, заходи та завдання реалізації </w:t>
      </w: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 Програми</w:t>
      </w:r>
    </w:p>
    <w:p w:rsidR="002B236E" w:rsidRDefault="002B236E" w:rsidP="002B236E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Метою Програми є створення та розвиток інформаційно-телекомунікаційного середовища в структурі Бучанської об’єднаної територіальної громади, формування системи електронних інформаційних ресурсів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</w:p>
    <w:p w:rsidR="002B236E" w:rsidRPr="003C2725" w:rsidRDefault="002B236E" w:rsidP="002B236E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Основними завданнями</w:t>
      </w:r>
      <w:r w:rsidRPr="00063DE9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 xml:space="preserve"> </w:t>
      </w:r>
      <w:r w:rsidRPr="003C2725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Програми є:</w:t>
      </w:r>
    </w:p>
    <w:p w:rsidR="002B236E" w:rsidRPr="003C2725" w:rsidRDefault="002B236E" w:rsidP="002B236E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 інформаційної грамотності працівників Бучанської міської ради та її структурних підрозділів, старостинських округів .</w:t>
      </w:r>
    </w:p>
    <w:p w:rsidR="002B236E" w:rsidRPr="003C2725" w:rsidRDefault="002B236E" w:rsidP="002B236E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Покращення ефективності роботи відділів апарату міської ради та управління надання адміністративних послуг</w:t>
      </w:r>
    </w:p>
    <w:p w:rsidR="002B236E" w:rsidRPr="003C2725" w:rsidRDefault="002B236E" w:rsidP="002B236E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Покращення доступу до публічної інформації у сільській місцевості.</w:t>
      </w:r>
    </w:p>
    <w:p w:rsidR="002B236E" w:rsidRPr="003C2725" w:rsidRDefault="002B236E" w:rsidP="002B236E">
      <w:pPr>
        <w:pStyle w:val="a3"/>
        <w:numPr>
          <w:ilvl w:val="0"/>
          <w:numId w:val="3"/>
        </w:numPr>
        <w:spacing w:after="0" w:line="24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 надійності функціонування існуючих засобів інформатизації, оснащення новою комп’ютерною технікою відділів та служб Бучанської міської ради та старостинських округів, забезпечення обладнанням та необхідним ліцензійним програмним забезпеченням.</w:t>
      </w:r>
    </w:p>
    <w:p w:rsidR="002B236E" w:rsidRPr="00063DE9" w:rsidRDefault="002B236E" w:rsidP="002B236E">
      <w:pPr>
        <w:spacing w:after="0" w:line="2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Основними заходами Програми є:</w:t>
      </w:r>
    </w:p>
    <w:p w:rsidR="002B236E" w:rsidRPr="00063DE9" w:rsidRDefault="002B236E" w:rsidP="002B236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- розроблення цілісної взаємопов’язаної системи телекомунікаційної мережі, інформаційних ресурсів, сервісів та інструментальних засобів для розв’язання завдань інформаційно-аналітичного забезпечення регіонального управління;</w:t>
      </w:r>
    </w:p>
    <w:p w:rsidR="002B236E" w:rsidRDefault="002B236E" w:rsidP="002B236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створення єдиного інформаційного простору в структурі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громади</w:t>
      </w: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впровадження єдиної системи електронного документообігу та електронного цифрового підпису.</w:t>
      </w:r>
    </w:p>
    <w:p w:rsidR="002B236E" w:rsidRDefault="002B236E" w:rsidP="002B236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 встановлення системи відеоспостереження;</w:t>
      </w:r>
    </w:p>
    <w:p w:rsidR="002B236E" w:rsidRDefault="002B236E" w:rsidP="002B236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 оновлення комп’ютерної та офісної техніки, її технічне обслуговування та підтримка;</w:t>
      </w:r>
    </w:p>
    <w:p w:rsidR="002B236E" w:rsidRPr="00063DE9" w:rsidRDefault="002B236E" w:rsidP="002B236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обслуговування наявного ліцензійного програмного забезпечення у структурних підрозділах та центрі надання адміністративних послуг. </w:t>
      </w:r>
    </w:p>
    <w:p w:rsidR="002B236E" w:rsidRPr="00063DE9" w:rsidRDefault="002B236E" w:rsidP="002B236E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2B236E" w:rsidRPr="00063DE9" w:rsidRDefault="002B236E" w:rsidP="002B236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 xml:space="preserve">4.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Джерела ф</w:t>
      </w: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інансування Програми</w:t>
      </w:r>
    </w:p>
    <w:p w:rsidR="002B236E" w:rsidRPr="00063DE9" w:rsidRDefault="002B236E" w:rsidP="002B236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Фінансування заходів Програми проводиться за рахунок коштів бюджету Бучанської міської ОТГ, та  </w:t>
      </w:r>
      <w:r w:rsidRPr="00B66904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>інши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>х</w:t>
      </w:r>
      <w:r w:rsidRPr="00B66904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джерел фінансування, які не заборонені законодавством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. Заходи 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>, передбачені Програмою,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плануються щороку у відповідності до бюджетних асигнувань поточного року.</w:t>
      </w:r>
    </w:p>
    <w:p w:rsidR="002B236E" w:rsidRDefault="002B236E" w:rsidP="002B236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2B236E" w:rsidRDefault="002B236E" w:rsidP="002B236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2B236E" w:rsidRPr="00063DE9" w:rsidRDefault="002B236E" w:rsidP="002B236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:rsidR="002B236E" w:rsidRPr="00063DE9" w:rsidRDefault="002B236E" w:rsidP="002B236E">
      <w:pPr>
        <w:spacing w:after="0" w:line="24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63DE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5.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Терміни</w:t>
      </w:r>
      <w:r w:rsidRPr="00063DE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етапи виконання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Програми</w:t>
      </w:r>
    </w:p>
    <w:p w:rsidR="002B236E" w:rsidRPr="00063DE9" w:rsidRDefault="002B236E" w:rsidP="002B236E">
      <w:pPr>
        <w:spacing w:after="0" w:line="246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236E" w:rsidRPr="00063DE9" w:rsidRDefault="002B236E" w:rsidP="002B236E">
      <w:pPr>
        <w:keepNext/>
        <w:keepLines/>
        <w:spacing w:after="0"/>
        <w:jc w:val="center"/>
        <w:outlineLvl w:val="5"/>
        <w:rPr>
          <w:rFonts w:ascii="Times New Roman" w:eastAsiaTheme="majorEastAsia" w:hAnsi="Times New Roman" w:cs="Times New Roman"/>
          <w:b/>
          <w:i/>
          <w:iCs/>
          <w:sz w:val="26"/>
          <w:szCs w:val="26"/>
          <w:lang w:val="uk-UA" w:eastAsia="en-US"/>
        </w:rPr>
      </w:pPr>
      <w:r w:rsidRPr="00063DE9">
        <w:rPr>
          <w:rFonts w:ascii="Times New Roman" w:eastAsiaTheme="majorEastAsia" w:hAnsi="Times New Roman" w:cs="Times New Roman"/>
          <w:b/>
          <w:i/>
          <w:iCs/>
          <w:sz w:val="26"/>
          <w:szCs w:val="26"/>
          <w:lang w:val="uk-UA" w:eastAsia="en-US"/>
        </w:rPr>
        <w:t>Ресурсне забезпечення Програми</w:t>
      </w:r>
    </w:p>
    <w:p w:rsidR="002B236E" w:rsidRPr="00063DE9" w:rsidRDefault="002B236E" w:rsidP="002B236E">
      <w:pPr>
        <w:ind w:right="283" w:firstLine="720"/>
        <w:jc w:val="center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                                                                                   </w:t>
      </w:r>
      <w:proofErr w:type="spellStart"/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тис.грн</w:t>
      </w:r>
      <w:proofErr w:type="spellEnd"/>
      <w:r w:rsidRPr="00FC296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.</w:t>
      </w:r>
    </w:p>
    <w:tbl>
      <w:tblPr>
        <w:tblW w:w="98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1290"/>
        <w:gridCol w:w="1260"/>
        <w:gridCol w:w="1374"/>
        <w:gridCol w:w="1407"/>
      </w:tblGrid>
      <w:tr w:rsidR="002B236E" w:rsidRPr="00063DE9" w:rsidTr="00A20B0A">
        <w:trPr>
          <w:trHeight w:val="327"/>
        </w:trPr>
        <w:tc>
          <w:tcPr>
            <w:tcW w:w="4512" w:type="dxa"/>
            <w:vMerge w:val="restart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3925" w:type="dxa"/>
            <w:gridSpan w:val="3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Виконання Програми</w:t>
            </w:r>
          </w:p>
        </w:tc>
        <w:tc>
          <w:tcPr>
            <w:tcW w:w="1403" w:type="dxa"/>
            <w:vMerge w:val="restart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bookmarkStart w:id="18" w:name="_Toc455994645"/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 витрат на виконання Програми</w:t>
            </w:r>
            <w:bookmarkEnd w:id="18"/>
          </w:p>
        </w:tc>
      </w:tr>
      <w:tr w:rsidR="002B236E" w:rsidRPr="00063DE9" w:rsidTr="00A20B0A">
        <w:tc>
          <w:tcPr>
            <w:tcW w:w="4512" w:type="dxa"/>
            <w:vMerge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290" w:type="dxa"/>
            <w:vAlign w:val="center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2020</w:t>
            </w:r>
          </w:p>
        </w:tc>
        <w:tc>
          <w:tcPr>
            <w:tcW w:w="1260" w:type="dxa"/>
            <w:vAlign w:val="center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2021</w:t>
            </w:r>
          </w:p>
        </w:tc>
        <w:tc>
          <w:tcPr>
            <w:tcW w:w="1375" w:type="dxa"/>
            <w:vAlign w:val="center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2022</w:t>
            </w:r>
          </w:p>
        </w:tc>
        <w:tc>
          <w:tcPr>
            <w:tcW w:w="1403" w:type="dxa"/>
            <w:vMerge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</w:p>
        </w:tc>
      </w:tr>
      <w:tr w:rsidR="002B236E" w:rsidRPr="00063DE9" w:rsidTr="00A20B0A">
        <w:tc>
          <w:tcPr>
            <w:tcW w:w="4512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19" w:name="_Toc455994649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1</w:t>
            </w:r>
            <w:bookmarkEnd w:id="19"/>
          </w:p>
        </w:tc>
        <w:tc>
          <w:tcPr>
            <w:tcW w:w="129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0" w:name="_Toc455994650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2</w:t>
            </w:r>
            <w:bookmarkEnd w:id="20"/>
          </w:p>
        </w:tc>
        <w:tc>
          <w:tcPr>
            <w:tcW w:w="126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bookmarkStart w:id="21" w:name="_Toc455994651"/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3</w:t>
            </w:r>
            <w:bookmarkEnd w:id="21"/>
          </w:p>
        </w:tc>
        <w:tc>
          <w:tcPr>
            <w:tcW w:w="1375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1403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5</w:t>
            </w:r>
          </w:p>
        </w:tc>
      </w:tr>
      <w:tr w:rsidR="002B236E" w:rsidRPr="00063DE9" w:rsidTr="00A20B0A">
        <w:tc>
          <w:tcPr>
            <w:tcW w:w="4512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2" w:name="_Toc455994654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Обсяг ресурсів всього,</w:t>
            </w:r>
            <w:bookmarkEnd w:id="22"/>
          </w:p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3" w:name="_Toc455994655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в тому числі:</w:t>
            </w:r>
            <w:bookmarkEnd w:id="23"/>
          </w:p>
        </w:tc>
        <w:tc>
          <w:tcPr>
            <w:tcW w:w="129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2 200,0</w:t>
            </w:r>
          </w:p>
        </w:tc>
        <w:tc>
          <w:tcPr>
            <w:tcW w:w="126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1 500,0</w:t>
            </w:r>
          </w:p>
        </w:tc>
        <w:tc>
          <w:tcPr>
            <w:tcW w:w="1375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700,0</w:t>
            </w:r>
          </w:p>
        </w:tc>
        <w:tc>
          <w:tcPr>
            <w:tcW w:w="1403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4 400,0</w:t>
            </w:r>
          </w:p>
        </w:tc>
      </w:tr>
      <w:tr w:rsidR="002B236E" w:rsidRPr="00063DE9" w:rsidTr="00A20B0A">
        <w:trPr>
          <w:trHeight w:val="613"/>
        </w:trPr>
        <w:tc>
          <w:tcPr>
            <w:tcW w:w="4512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4" w:name="_Toc455994663"/>
            <w:r>
              <w:rPr>
                <w:rFonts w:ascii="Times New Roman" w:eastAsia="Calibri" w:hAnsi="Times New Roman" w:cs="Times New Roman"/>
                <w:lang w:val="uk-UA" w:eastAsia="en-US"/>
              </w:rPr>
              <w:t>місцевий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 бюджет</w:t>
            </w:r>
            <w:bookmarkEnd w:id="24"/>
          </w:p>
        </w:tc>
        <w:tc>
          <w:tcPr>
            <w:tcW w:w="129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2 200,0</w:t>
            </w:r>
          </w:p>
        </w:tc>
        <w:tc>
          <w:tcPr>
            <w:tcW w:w="126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1 500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,0</w:t>
            </w:r>
          </w:p>
        </w:tc>
        <w:tc>
          <w:tcPr>
            <w:tcW w:w="1375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700,0</w:t>
            </w:r>
          </w:p>
        </w:tc>
        <w:tc>
          <w:tcPr>
            <w:tcW w:w="1403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4 400,0</w:t>
            </w:r>
          </w:p>
        </w:tc>
      </w:tr>
      <w:tr w:rsidR="002B236E" w:rsidRPr="00063DE9" w:rsidTr="00A20B0A">
        <w:tc>
          <w:tcPr>
            <w:tcW w:w="4512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5" w:name="_Toc455994671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кошти 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>інших</w:t>
            </w:r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 xml:space="preserve"> джерел</w:t>
            </w:r>
            <w:bookmarkEnd w:id="25"/>
          </w:p>
        </w:tc>
        <w:tc>
          <w:tcPr>
            <w:tcW w:w="129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6" w:name="_Toc455994672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6"/>
          </w:p>
        </w:tc>
        <w:tc>
          <w:tcPr>
            <w:tcW w:w="126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7" w:name="_Toc455994673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7"/>
          </w:p>
        </w:tc>
        <w:tc>
          <w:tcPr>
            <w:tcW w:w="1375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03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bookmarkStart w:id="28" w:name="_Toc455994675"/>
            <w:r w:rsidRPr="00063DE9">
              <w:rPr>
                <w:rFonts w:ascii="Times New Roman" w:eastAsia="Calibri" w:hAnsi="Times New Roman" w:cs="Times New Roman"/>
                <w:lang w:val="uk-UA" w:eastAsia="en-US"/>
              </w:rPr>
              <w:t>-</w:t>
            </w:r>
            <w:bookmarkEnd w:id="28"/>
          </w:p>
        </w:tc>
      </w:tr>
    </w:tbl>
    <w:p w:rsidR="002B236E" w:rsidRPr="00063DE9" w:rsidRDefault="002B236E" w:rsidP="002B236E">
      <w:pPr>
        <w:shd w:val="clear" w:color="auto" w:fill="FFFFFF"/>
        <w:spacing w:line="246" w:lineRule="auto"/>
        <w:ind w:firstLine="709"/>
        <w:jc w:val="both"/>
        <w:rPr>
          <w:rFonts w:ascii="Times New Roman" w:eastAsia="Calibri" w:hAnsi="Times New Roman" w:cs="Times New Roman"/>
          <w:lang w:val="uk-UA"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     </w:t>
      </w:r>
      <w:r>
        <w:rPr>
          <w:rFonts w:ascii="Times New Roman" w:eastAsia="Calibri" w:hAnsi="Times New Roman" w:cs="Times New Roman"/>
          <w:lang w:val="uk-UA" w:eastAsia="en-US"/>
        </w:rPr>
        <w:t xml:space="preserve">                                                                                                            </w:t>
      </w:r>
      <w:r w:rsidRPr="00063DE9">
        <w:rPr>
          <w:rFonts w:ascii="Times New Roman" w:eastAsia="Calibri" w:hAnsi="Times New Roman" w:cs="Times New Roman"/>
          <w:lang w:val="uk-UA" w:eastAsia="en-US"/>
        </w:rPr>
        <w:t>тис. грн.</w:t>
      </w:r>
    </w:p>
    <w:tbl>
      <w:tblPr>
        <w:tblW w:w="9889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68"/>
        <w:gridCol w:w="716"/>
        <w:gridCol w:w="1071"/>
        <w:gridCol w:w="2980"/>
        <w:gridCol w:w="1414"/>
      </w:tblGrid>
      <w:tr w:rsidR="002B236E" w:rsidRPr="00063DE9" w:rsidTr="00A20B0A">
        <w:tc>
          <w:tcPr>
            <w:tcW w:w="540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lang w:val="uk-UA" w:eastAsia="en-US"/>
              </w:rPr>
              <w:t>І</w:t>
            </w:r>
          </w:p>
        </w:tc>
        <w:tc>
          <w:tcPr>
            <w:tcW w:w="9349" w:type="dxa"/>
            <w:gridSpan w:val="5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Показники ефективності Програми</w:t>
            </w:r>
          </w:p>
        </w:tc>
      </w:tr>
      <w:tr w:rsidR="002B236E" w:rsidRPr="00063DE9" w:rsidTr="00A20B0A">
        <w:trPr>
          <w:trHeight w:val="1964"/>
        </w:trPr>
        <w:tc>
          <w:tcPr>
            <w:tcW w:w="54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3168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Затрати на заправку та ремонт оргтехніки</w:t>
            </w:r>
          </w:p>
        </w:tc>
        <w:tc>
          <w:tcPr>
            <w:tcW w:w="716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%</w:t>
            </w:r>
          </w:p>
        </w:tc>
        <w:tc>
          <w:tcPr>
            <w:tcW w:w="1071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298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Економія  коштів за рахунок впровадження електронного документообігу до кінця реалізації програми складе 30 %</w:t>
            </w:r>
          </w:p>
        </w:tc>
        <w:tc>
          <w:tcPr>
            <w:tcW w:w="1414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B236E" w:rsidRPr="00063DE9" w:rsidTr="00A20B0A">
        <w:tc>
          <w:tcPr>
            <w:tcW w:w="54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3168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Обмін документами в електронному вигляді</w:t>
            </w:r>
          </w:p>
        </w:tc>
        <w:tc>
          <w:tcPr>
            <w:tcW w:w="716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%</w:t>
            </w:r>
          </w:p>
        </w:tc>
        <w:tc>
          <w:tcPr>
            <w:tcW w:w="1071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2980" w:type="dxa"/>
          </w:tcPr>
          <w:p w:rsidR="002B236E" w:rsidRPr="00063DE9" w:rsidRDefault="002B236E" w:rsidP="00A20B0A">
            <w:pPr>
              <w:ind w:right="-18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У результаті виконання програми до кінця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22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року електронний документообіг складе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0 %</w:t>
            </w:r>
          </w:p>
        </w:tc>
        <w:tc>
          <w:tcPr>
            <w:tcW w:w="1414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B236E" w:rsidRPr="00063DE9" w:rsidTr="00A20B0A">
        <w:tc>
          <w:tcPr>
            <w:tcW w:w="540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ІІ</w:t>
            </w:r>
          </w:p>
        </w:tc>
        <w:tc>
          <w:tcPr>
            <w:tcW w:w="9349" w:type="dxa"/>
            <w:gridSpan w:val="5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Показники якості Програми</w:t>
            </w:r>
          </w:p>
        </w:tc>
      </w:tr>
      <w:tr w:rsidR="002B236E" w:rsidRPr="00063DE9" w:rsidTr="00A20B0A">
        <w:tc>
          <w:tcPr>
            <w:tcW w:w="54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3168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Збільшиться швидкість проходження документів від моменту їх отримання до остаточного прийняття рішення </w:t>
            </w:r>
          </w:p>
        </w:tc>
        <w:tc>
          <w:tcPr>
            <w:tcW w:w="716" w:type="dxa"/>
          </w:tcPr>
          <w:p w:rsidR="002B236E" w:rsidRPr="00063DE9" w:rsidRDefault="002B236E" w:rsidP="00A20B0A">
            <w:pPr>
              <w:ind w:left="-108" w:righ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Кіль-кість днів </w:t>
            </w:r>
          </w:p>
        </w:tc>
        <w:tc>
          <w:tcPr>
            <w:tcW w:w="1071" w:type="dxa"/>
          </w:tcPr>
          <w:p w:rsidR="002B236E" w:rsidRPr="00063DE9" w:rsidRDefault="002B236E" w:rsidP="00A20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2-3</w:t>
            </w:r>
          </w:p>
        </w:tc>
        <w:tc>
          <w:tcPr>
            <w:tcW w:w="2980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Оперативність обробки вхідної документації терміном 1 день</w:t>
            </w:r>
          </w:p>
        </w:tc>
        <w:tc>
          <w:tcPr>
            <w:tcW w:w="1414" w:type="dxa"/>
          </w:tcPr>
          <w:p w:rsidR="002B236E" w:rsidRPr="00063DE9" w:rsidRDefault="002B236E" w:rsidP="00A20B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63DE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2B236E" w:rsidRPr="00063DE9" w:rsidRDefault="002B236E" w:rsidP="002B236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B236E" w:rsidRPr="00063DE9" w:rsidRDefault="002B236E" w:rsidP="002B236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6. Координація та контроль за виконанням Програми</w:t>
      </w:r>
    </w:p>
    <w:p w:rsidR="002B236E" w:rsidRPr="00063DE9" w:rsidRDefault="002B236E" w:rsidP="002B236E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Координацію та контроль за виконанням Програми здійснює 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>з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агальний відділ </w:t>
      </w:r>
      <w:r w:rsidRPr="00063DE9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об’єднаної територіальної громади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,  виконавчий комітет Бучанської</w:t>
      </w:r>
      <w:r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міської ради</w:t>
      </w:r>
      <w:r w:rsidRPr="00063DE9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.</w:t>
      </w:r>
    </w:p>
    <w:p w:rsidR="002B236E" w:rsidRDefault="002B236E" w:rsidP="002B236E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</w:p>
    <w:p w:rsidR="002B236E" w:rsidRPr="00063DE9" w:rsidRDefault="002B236E" w:rsidP="002B236E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</w:p>
    <w:p w:rsidR="004D4E27" w:rsidRPr="00013698" w:rsidRDefault="002B236E" w:rsidP="0001369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3DE9"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Секретар ради                                                               В.П. Олексюк</w:t>
      </w:r>
      <w:bookmarkStart w:id="29" w:name="_GoBack"/>
      <w:bookmarkEnd w:id="29"/>
    </w:p>
    <w:sectPr w:rsidR="004D4E27" w:rsidRPr="00013698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6B"/>
    <w:rsid w:val="00013698"/>
    <w:rsid w:val="002B236E"/>
    <w:rsid w:val="004D4E27"/>
    <w:rsid w:val="00687D71"/>
    <w:rsid w:val="00C5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8E6D"/>
  <w15:chartTrackingRefBased/>
  <w15:docId w15:val="{6F45ADAB-5FCE-4F65-8B66-1C94A238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36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236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2B236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36E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2B236E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B236E"/>
    <w:pPr>
      <w:ind w:left="720"/>
      <w:contextualSpacing/>
    </w:pPr>
  </w:style>
  <w:style w:type="paragraph" w:customStyle="1" w:styleId="a4">
    <w:name w:val="Знак"/>
    <w:basedOn w:val="a"/>
    <w:rsid w:val="002B236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13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6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2019-12-12T07:32:00Z</cp:lastPrinted>
  <dcterms:created xsi:type="dcterms:W3CDTF">2019-12-10T07:01:00Z</dcterms:created>
  <dcterms:modified xsi:type="dcterms:W3CDTF">2019-12-12T07:33:00Z</dcterms:modified>
</cp:coreProperties>
</file>